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584DB9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bookmarkStart w:id="0" w:name="_GoBack"/>
      <w:r w:rsidR="00131071">
        <w:rPr>
          <w:rFonts w:ascii="Times New Roman" w:hAnsi="Times New Roman" w:cs="Times New Roman"/>
        </w:rPr>
        <w:t>кварцевые часы с</w:t>
      </w:r>
      <w:r w:rsidR="00DD736B" w:rsidRPr="00DD736B">
        <w:rPr>
          <w:rFonts w:ascii="Times New Roman" w:hAnsi="Times New Roman" w:cs="Times New Roman"/>
        </w:rPr>
        <w:t xml:space="preserve"> </w:t>
      </w:r>
      <w:r w:rsidR="00F277C7">
        <w:rPr>
          <w:rFonts w:ascii="Times New Roman" w:hAnsi="Times New Roman" w:cs="Times New Roman"/>
        </w:rPr>
        <w:t>циферблатом из натурального камня</w:t>
      </w:r>
      <w:bookmarkEnd w:id="0"/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Pr="001B592E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>A) Циферблат</w:t>
      </w:r>
    </w:p>
    <w:p w:rsidR="006316D2" w:rsidRPr="0074230B" w:rsidRDefault="00F277C7" w:rsidP="00742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67927" cy="2925385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и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418" cy="292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времени</w:t>
      </w:r>
    </w:p>
    <w:p w:rsidR="00B94632" w:rsidRPr="00B94632" w:rsidRDefault="00F277C7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9216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ик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632" w:rsidRPr="00B9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347854"/>
    <w:rsid w:val="00347E84"/>
    <w:rsid w:val="004C7450"/>
    <w:rsid w:val="004F4807"/>
    <w:rsid w:val="00584DB9"/>
    <w:rsid w:val="006316D2"/>
    <w:rsid w:val="0074230B"/>
    <w:rsid w:val="007E02B4"/>
    <w:rsid w:val="00924EC1"/>
    <w:rsid w:val="00A13B35"/>
    <w:rsid w:val="00A56161"/>
    <w:rsid w:val="00AF5200"/>
    <w:rsid w:val="00B94632"/>
    <w:rsid w:val="00DD736B"/>
    <w:rsid w:val="00E43CEB"/>
    <w:rsid w:val="00F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1BCE-B163-4988-AB94-A4B589B0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2014-08-26T14:22:00Z</dcterms:created>
  <dcterms:modified xsi:type="dcterms:W3CDTF">2014-08-26T14:22:00Z</dcterms:modified>
</cp:coreProperties>
</file>